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附件2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sz w:val="36"/>
          <w:szCs w:val="36"/>
          <w:lang w:eastAsia="zh-CN"/>
        </w:rPr>
        <w:t>贵州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中医药大学第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  <w:lang w:eastAsia="zh-CN"/>
        </w:rPr>
        <w:t>二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附属医院进修人员管理协议</w:t>
      </w:r>
    </w:p>
    <w:p>
      <w:pPr>
        <w:spacing w:line="520" w:lineRule="exact"/>
        <w:rPr>
          <w:rFonts w:hint="default" w:ascii="Times New Roman" w:hAnsi="Times New Roman" w:eastAsia="方正仿宋_GB2312" w:cs="Times New Roman"/>
          <w:sz w:val="24"/>
        </w:rPr>
      </w:pPr>
      <w:r>
        <w:rPr>
          <w:rFonts w:hint="default" w:ascii="Times New Roman" w:hAnsi="Times New Roman" w:eastAsia="方正仿宋_GB2312" w:cs="Times New Roman"/>
          <w:sz w:val="24"/>
        </w:rPr>
        <w:t>甲方（接收单位）：</w:t>
      </w:r>
      <w:r>
        <w:rPr>
          <w:rFonts w:hint="default" w:ascii="Times New Roman" w:hAnsi="Times New Roman" w:eastAsia="方正仿宋_GB2312" w:cs="Times New Roman"/>
          <w:sz w:val="24"/>
          <w:lang w:eastAsia="zh-CN"/>
        </w:rPr>
        <w:t>贵州</w:t>
      </w:r>
      <w:r>
        <w:rPr>
          <w:rFonts w:hint="default" w:ascii="Times New Roman" w:hAnsi="Times New Roman" w:eastAsia="方正仿宋_GB2312" w:cs="Times New Roman"/>
          <w:sz w:val="24"/>
        </w:rPr>
        <w:t>中医药大学第</w:t>
      </w:r>
      <w:r>
        <w:rPr>
          <w:rFonts w:hint="default" w:ascii="Times New Roman" w:hAnsi="Times New Roman" w:eastAsia="方正仿宋_GB2312" w:cs="Times New Roman"/>
          <w:sz w:val="24"/>
          <w:lang w:eastAsia="zh-CN"/>
        </w:rPr>
        <w:t>二</w:t>
      </w:r>
      <w:r>
        <w:rPr>
          <w:rFonts w:hint="default" w:ascii="Times New Roman" w:hAnsi="Times New Roman" w:eastAsia="方正仿宋_GB2312" w:cs="Times New Roman"/>
          <w:sz w:val="24"/>
        </w:rPr>
        <w:t>附属医院</w:t>
      </w:r>
    </w:p>
    <w:p>
      <w:pPr>
        <w:spacing w:line="520" w:lineRule="exact"/>
        <w:rPr>
          <w:rFonts w:hint="default" w:ascii="Times New Roman" w:hAnsi="Times New Roman" w:eastAsia="方正仿宋_GB2312" w:cs="Times New Roman"/>
          <w:sz w:val="24"/>
        </w:rPr>
      </w:pPr>
      <w:r>
        <w:rPr>
          <w:rFonts w:hint="default" w:ascii="Times New Roman" w:hAnsi="Times New Roman" w:eastAsia="方正仿宋_GB2312" w:cs="Times New Roman"/>
          <w:sz w:val="24"/>
        </w:rPr>
        <w:t>乙方（派遣单位）：</w:t>
      </w:r>
    </w:p>
    <w:p>
      <w:pPr>
        <w:spacing w:line="520" w:lineRule="exact"/>
        <w:rPr>
          <w:rFonts w:hint="default" w:ascii="Times New Roman" w:hAnsi="Times New Roman" w:eastAsia="方正仿宋_GB2312" w:cs="Times New Roman"/>
          <w:sz w:val="24"/>
        </w:rPr>
      </w:pPr>
      <w:r>
        <w:rPr>
          <w:rFonts w:hint="default" w:ascii="Times New Roman" w:hAnsi="Times New Roman" w:eastAsia="方正仿宋_GB2312" w:cs="Times New Roman"/>
          <w:kern w:val="0"/>
          <w:sz w:val="24"/>
        </w:rPr>
        <w:t xml:space="preserve">   </w:t>
      </w:r>
      <w:r>
        <w:rPr>
          <w:rFonts w:hint="default" w:ascii="Times New Roman" w:hAnsi="Times New Roman" w:eastAsia="方正仿宋_GB2312" w:cs="Times New Roman"/>
          <w:sz w:val="24"/>
        </w:rPr>
        <w:t xml:space="preserve">  为规范管理，经甲乙双方同意，签署进修培训协议，内容如下：</w:t>
      </w:r>
    </w:p>
    <w:p>
      <w:pPr>
        <w:widowControl/>
        <w:spacing w:line="520" w:lineRule="exact"/>
        <w:ind w:firstLine="600" w:firstLineChars="250"/>
        <w:jc w:val="left"/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方正仿宋_GB2312" w:cs="Times New Roman"/>
          <w:kern w:val="0"/>
          <w:sz w:val="24"/>
        </w:rPr>
        <w:t>乙方于</w:t>
      </w:r>
      <w:r>
        <w:rPr>
          <w:rFonts w:hint="default" w:ascii="Times New Roman" w:hAnsi="Times New Roman" w:eastAsia="方正仿宋_GB2312" w:cs="Times New Roman"/>
          <w:kern w:val="0"/>
          <w:sz w:val="24"/>
          <w:u w:val="single"/>
        </w:rPr>
        <w:t xml:space="preserve">       </w:t>
      </w:r>
      <w:r>
        <w:rPr>
          <w:rFonts w:hint="default" w:ascii="Times New Roman" w:hAnsi="Times New Roman" w:eastAsia="方正仿宋_GB2312" w:cs="Times New Roman"/>
          <w:kern w:val="0"/>
          <w:sz w:val="24"/>
        </w:rPr>
        <w:t xml:space="preserve">年 </w:t>
      </w:r>
      <w:r>
        <w:rPr>
          <w:rFonts w:hint="default" w:ascii="Times New Roman" w:hAnsi="Times New Roman" w:eastAsia="方正仿宋_GB2312" w:cs="Times New Roman"/>
          <w:kern w:val="0"/>
          <w:sz w:val="24"/>
          <w:u w:val="single"/>
        </w:rPr>
        <w:t xml:space="preserve">     </w:t>
      </w:r>
      <w:r>
        <w:rPr>
          <w:rFonts w:hint="default" w:ascii="Times New Roman" w:hAnsi="Times New Roman" w:eastAsia="方正仿宋_GB2312" w:cs="Times New Roman"/>
          <w:kern w:val="0"/>
          <w:sz w:val="24"/>
        </w:rPr>
        <w:t>月</w:t>
      </w:r>
      <w:r>
        <w:rPr>
          <w:rFonts w:hint="default" w:ascii="Times New Roman" w:hAnsi="Times New Roman" w:eastAsia="方正仿宋_GB2312" w:cs="Times New Roman"/>
          <w:kern w:val="0"/>
          <w:sz w:val="24"/>
          <w:u w:val="single"/>
        </w:rPr>
        <w:t xml:space="preserve">     </w:t>
      </w:r>
      <w:r>
        <w:rPr>
          <w:rFonts w:hint="default" w:ascii="Times New Roman" w:hAnsi="Times New Roman" w:eastAsia="方正仿宋_GB2312" w:cs="Times New Roman"/>
          <w:kern w:val="0"/>
          <w:sz w:val="24"/>
        </w:rPr>
        <w:t>日选送</w:t>
      </w:r>
      <w:r>
        <w:rPr>
          <w:rFonts w:hint="default" w:ascii="Times New Roman" w:hAnsi="Times New Roman" w:eastAsia="方正仿宋_GB2312" w:cs="Times New Roman"/>
          <w:kern w:val="0"/>
          <w:sz w:val="24"/>
          <w:u w:val="single"/>
        </w:rPr>
        <w:t xml:space="preserve">           </w:t>
      </w:r>
      <w:r>
        <w:rPr>
          <w:rFonts w:hint="default" w:ascii="Times New Roman" w:hAnsi="Times New Roman" w:eastAsia="方正仿宋_GB2312" w:cs="Times New Roman"/>
          <w:kern w:val="0"/>
          <w:sz w:val="24"/>
        </w:rPr>
        <w:t xml:space="preserve"> 科 </w:t>
      </w:r>
      <w:r>
        <w:rPr>
          <w:rFonts w:hint="default" w:ascii="Times New Roman" w:hAnsi="Times New Roman" w:eastAsia="方正仿宋_GB2312" w:cs="Times New Roman"/>
          <w:kern w:val="0"/>
          <w:sz w:val="24"/>
          <w:u w:val="single"/>
        </w:rPr>
        <w:t xml:space="preserve">          </w:t>
      </w:r>
      <w:r>
        <w:rPr>
          <w:rFonts w:hint="default" w:ascii="Times New Roman" w:hAnsi="Times New Roman" w:eastAsia="方正仿宋_GB2312" w:cs="Times New Roman"/>
          <w:kern w:val="0"/>
          <w:sz w:val="24"/>
        </w:rPr>
        <w:t xml:space="preserve">  同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  <w:t xml:space="preserve">志（身份证号：                 ）至甲方进行为期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  <w:u w:val="single"/>
        </w:rPr>
        <w:t xml:space="preserve">          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  <w:t xml:space="preserve">  进修培训，并承诺遵守甲方以下规定：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  <w:lang w:eastAsia="zh-CN"/>
        </w:rPr>
        <w:t>一、进修学员具有良好的医德医风，遵纪守法。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  <w:lang w:eastAsia="zh-CN"/>
        </w:rPr>
        <w:t>二、进修学员身体健康，</w:t>
      </w:r>
      <w:r>
        <w:rPr>
          <w:rFonts w:hint="default" w:ascii="Times New Roman" w:hAnsi="Times New Roman" w:eastAsia="方正仿宋_GB2312" w:cs="Times New Roman"/>
          <w:sz w:val="24"/>
        </w:rPr>
        <w:t>能适应进修学习。</w:t>
      </w:r>
      <w:r>
        <w:rPr>
          <w:rFonts w:hint="default" w:ascii="Times New Roman" w:hAnsi="Times New Roman" w:eastAsia="方正仿宋_GB2312" w:cs="Times New Roman"/>
          <w:sz w:val="24"/>
          <w:lang w:eastAsia="zh-CN"/>
        </w:rPr>
        <w:t>如</w:t>
      </w:r>
      <w:r>
        <w:rPr>
          <w:rFonts w:hint="default" w:ascii="Times New Roman" w:hAnsi="Times New Roman" w:eastAsia="方正仿宋_GB2312" w:cs="Times New Roman"/>
          <w:sz w:val="24"/>
        </w:rPr>
        <w:t>患</w:t>
      </w:r>
      <w:r>
        <w:rPr>
          <w:rFonts w:hint="default" w:ascii="Times New Roman" w:hAnsi="Times New Roman" w:eastAsia="方正仿宋_GB2312" w:cs="Times New Roman"/>
          <w:sz w:val="24"/>
          <w:lang w:eastAsia="zh-CN"/>
        </w:rPr>
        <w:t>急</w:t>
      </w:r>
      <w:r>
        <w:rPr>
          <w:rFonts w:hint="default" w:ascii="Times New Roman" w:hAnsi="Times New Roman" w:eastAsia="方正仿宋_GB2312" w:cs="Times New Roman"/>
          <w:sz w:val="24"/>
        </w:rPr>
        <w:t>慢性</w:t>
      </w:r>
      <w:r>
        <w:rPr>
          <w:rFonts w:hint="default" w:ascii="Times New Roman" w:hAnsi="Times New Roman" w:eastAsia="方正仿宋_GB2312" w:cs="Times New Roman"/>
          <w:sz w:val="24"/>
          <w:lang w:eastAsia="zh-CN"/>
        </w:rPr>
        <w:t>疾病</w:t>
      </w:r>
      <w:r>
        <w:rPr>
          <w:rFonts w:hint="default" w:ascii="Times New Roman" w:hAnsi="Times New Roman" w:eastAsia="方正仿宋_GB2312" w:cs="Times New Roman"/>
          <w:sz w:val="24"/>
        </w:rPr>
        <w:t>或传染性疾病未愈、</w:t>
      </w:r>
      <w:r>
        <w:rPr>
          <w:rFonts w:hint="default" w:ascii="Times New Roman" w:hAnsi="Times New Roman" w:eastAsia="方正仿宋_GB2312" w:cs="Times New Roman"/>
          <w:sz w:val="24"/>
          <w:lang w:eastAsia="zh-CN"/>
        </w:rPr>
        <w:t>妊娠</w:t>
      </w:r>
      <w:r>
        <w:rPr>
          <w:rFonts w:hint="default" w:ascii="Times New Roman" w:hAnsi="Times New Roman" w:eastAsia="方正仿宋_GB2312" w:cs="Times New Roman"/>
          <w:sz w:val="24"/>
        </w:rPr>
        <w:t>哺乳</w:t>
      </w:r>
      <w:r>
        <w:rPr>
          <w:rFonts w:hint="default" w:ascii="Times New Roman" w:hAnsi="Times New Roman" w:eastAsia="方正仿宋_GB2312" w:cs="Times New Roman"/>
          <w:sz w:val="24"/>
          <w:lang w:eastAsia="zh-CN"/>
        </w:rPr>
        <w:t>者，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  <w:lang w:eastAsia="zh-CN"/>
        </w:rPr>
        <w:t>取消进修资格。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  <w:lang w:eastAsia="zh-CN"/>
        </w:rPr>
        <w:t>三、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  <w:t>资料、身份信息真实、可靠，无虚假欺瞒现象，进修学员资质必须符合我院的要求。</w:t>
      </w:r>
    </w:p>
    <w:p>
      <w:pPr>
        <w:spacing w:line="520" w:lineRule="exact"/>
        <w:ind w:firstLine="480" w:firstLineChars="200"/>
        <w:rPr>
          <w:rFonts w:hint="default" w:ascii="Times New Roman" w:hAnsi="Times New Roman" w:eastAsia="方正仿宋_GB2312" w:cs="Times New Roman"/>
          <w:color w:val="000000"/>
          <w:sz w:val="24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  <w:lang w:eastAsia="zh-CN"/>
        </w:rPr>
        <w:t>四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  <w:t>、</w:t>
      </w:r>
      <w:r>
        <w:rPr>
          <w:rFonts w:hint="default" w:ascii="Times New Roman" w:hAnsi="Times New Roman" w:eastAsia="方正仿宋_GB2312" w:cs="Times New Roman"/>
          <w:color w:val="000000"/>
          <w:sz w:val="24"/>
        </w:rPr>
        <w:t>进修学员在甲方进修学习期间，服从甲方管理，并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  <w:t>严格遵守国家法律法规及甲方各项规章制度。</w:t>
      </w:r>
    </w:p>
    <w:p>
      <w:pPr>
        <w:widowControl/>
        <w:spacing w:line="520" w:lineRule="exact"/>
        <w:ind w:firstLine="480" w:firstLineChars="200"/>
        <w:jc w:val="left"/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  <w:lang w:eastAsia="zh-CN"/>
        </w:rPr>
        <w:t>五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  <w:t>、进修学员应尊师爱友、团结同事，认真做好本职工作，严格执行诊疗护理常规及操作流程，积极参加甲方组织的各种业务学习、学术活动及考试考核，无单独值班权限者所有诊疗护理操作必须在带教老师指导下进行。</w:t>
      </w:r>
    </w:p>
    <w:p>
      <w:pPr>
        <w:widowControl/>
        <w:spacing w:line="520" w:lineRule="exact"/>
        <w:ind w:firstLine="435"/>
        <w:jc w:val="left"/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  <w:lang w:eastAsia="zh-CN"/>
        </w:rPr>
        <w:t>六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  <w:t>、进修学员如有下列情形之一，甲方将视情节轻重给予批评惩处、通报原单位、取消进修资格、由当事人及选送单位承担部分或全部经济损失及后果等处理，并记入学员进修鉴定表内：</w:t>
      </w:r>
    </w:p>
    <w:p>
      <w:pPr>
        <w:widowControl/>
        <w:spacing w:line="520" w:lineRule="exact"/>
        <w:ind w:firstLine="435"/>
        <w:jc w:val="left"/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  <w:t>1、严重违反甲方劳动纪律、规章制度和诊疗护理常规及操作规程；</w:t>
      </w:r>
    </w:p>
    <w:p>
      <w:pPr>
        <w:widowControl/>
        <w:spacing w:line="520" w:lineRule="exact"/>
        <w:ind w:firstLine="435"/>
        <w:jc w:val="left"/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  <w:t>2、因工作责任心、服务态度或技术性医疗问题导致病人投诉或引发医疗纠纷，甚至酿成医疗事故；</w:t>
      </w:r>
    </w:p>
    <w:p>
      <w:pPr>
        <w:widowControl/>
        <w:spacing w:line="520" w:lineRule="exact"/>
        <w:ind w:firstLine="435"/>
        <w:jc w:val="left"/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  <w:t>3、因擅自操作导致贵重仪器损坏、医疗纠纷等情况发生。</w:t>
      </w:r>
    </w:p>
    <w:p>
      <w:pPr>
        <w:widowControl/>
        <w:spacing w:line="520" w:lineRule="exact"/>
        <w:ind w:firstLine="435"/>
        <w:jc w:val="left"/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  <w:lang w:eastAsia="zh-CN"/>
        </w:rPr>
        <w:t>七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  <w:t xml:space="preserve">、进修学习按专科计划，不转科、不延长、不中途退学，不私自调换科室。如有特殊情况需报经主管职能科室同意后方可调换。如因乙方原因需终止进修，应由乙方出具公函说明情况。各种原因提前或中途终止进修者，不予办理进修结业证书及学分证，且不退还进修费用。 </w:t>
      </w:r>
    </w:p>
    <w:p>
      <w:pPr>
        <w:widowControl/>
        <w:spacing w:line="520" w:lineRule="exact"/>
        <w:ind w:firstLine="435"/>
        <w:jc w:val="left"/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  <w:lang w:eastAsia="zh-CN"/>
        </w:rPr>
        <w:t>八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  <w:t>、进修期内学员无寒暑假和探亲假，节假日及公休按甲方规定执行。如有特殊情况需要请假，须由乙方开具书面证明，写明请假原因和天数，再由本人提出书面申请，三天以内由科室批准，三天以上报主管职能部门审批，办好请假手续后方能离院。病假者需将疾病证明书交科室负责人及主管职能科室审核，病休半月以上者回原单位休息，病愈后视情况决定是否继续学习。一年病事假超过一个月者，按中途退学处理。进修期间所有请假天数均计入本人进修鉴定表内。</w:t>
      </w:r>
    </w:p>
    <w:p>
      <w:pPr>
        <w:widowControl/>
        <w:spacing w:line="520" w:lineRule="exact"/>
        <w:ind w:firstLine="480" w:firstLineChars="200"/>
        <w:jc w:val="left"/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  <w:lang w:eastAsia="zh-CN"/>
        </w:rPr>
        <w:t>九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  <w:t>、按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  <w:lang w:eastAsia="zh-CN"/>
        </w:rPr>
        <w:t>贵州省卫生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  <w:t>相关文件规定：进修学员不论时间长短，学习期间的工资、福利、医药费、晚夜班费、住宿费等，均由乙方负责。</w:t>
      </w:r>
    </w:p>
    <w:p>
      <w:pPr>
        <w:widowControl/>
        <w:spacing w:line="520" w:lineRule="exact"/>
        <w:ind w:firstLine="480" w:firstLineChars="200"/>
        <w:jc w:val="left"/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  <w:lang w:eastAsia="zh-CN"/>
        </w:rPr>
        <w:t>十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  <w:t>、进修学员身为具有正常民事能力的成年人，对本人财物及人身安全负责，甲方不承担此类事件的责任及后果。</w:t>
      </w:r>
    </w:p>
    <w:p>
      <w:pPr>
        <w:spacing w:line="520" w:lineRule="exact"/>
        <w:ind w:firstLine="600" w:firstLineChars="250"/>
        <w:rPr>
          <w:rFonts w:hint="default" w:ascii="Times New Roman" w:hAnsi="Times New Roman" w:eastAsia="方正仿宋_GB2312" w:cs="Times New Roman"/>
          <w:color w:val="000000"/>
          <w:sz w:val="24"/>
        </w:rPr>
      </w:pPr>
      <w:r>
        <w:rPr>
          <w:rFonts w:hint="default" w:ascii="Times New Roman" w:hAnsi="Times New Roman" w:eastAsia="方正仿宋_GB2312" w:cs="Times New Roman"/>
          <w:color w:val="000000"/>
          <w:sz w:val="24"/>
        </w:rPr>
        <w:t>此协议一式两份，由甲、乙双方盖章后生效，甲、乙双方各保存一份。</w:t>
      </w:r>
    </w:p>
    <w:p>
      <w:pPr>
        <w:spacing w:line="520" w:lineRule="exact"/>
        <w:rPr>
          <w:rFonts w:hint="default" w:ascii="Times New Roman" w:hAnsi="Times New Roman" w:eastAsia="方正仿宋_GB2312" w:cs="Times New Roman"/>
          <w:color w:val="000000"/>
          <w:sz w:val="24"/>
        </w:rPr>
      </w:pPr>
    </w:p>
    <w:p>
      <w:pPr>
        <w:spacing w:line="520" w:lineRule="exact"/>
        <w:rPr>
          <w:rFonts w:hint="default" w:ascii="Times New Roman" w:hAnsi="Times New Roman" w:eastAsia="方正仿宋_GB2312" w:cs="Times New Roman"/>
          <w:color w:val="000000"/>
          <w:sz w:val="24"/>
        </w:rPr>
      </w:pPr>
      <w:r>
        <w:rPr>
          <w:rFonts w:hint="default" w:ascii="Times New Roman" w:hAnsi="Times New Roman" w:eastAsia="方正仿宋_GB2312" w:cs="Times New Roman"/>
          <w:color w:val="000000"/>
          <w:sz w:val="24"/>
        </w:rPr>
        <w:t>甲方：</w:t>
      </w:r>
      <w:r>
        <w:rPr>
          <w:rFonts w:hint="default" w:ascii="Times New Roman" w:hAnsi="Times New Roman" w:eastAsia="方正仿宋_GB2312" w:cs="Times New Roman"/>
          <w:color w:val="000000"/>
          <w:sz w:val="24"/>
          <w:lang w:eastAsia="zh-CN"/>
        </w:rPr>
        <w:t>贵州中医药大学第二附属医院</w:t>
      </w:r>
      <w:r>
        <w:rPr>
          <w:rFonts w:hint="default" w:ascii="Times New Roman" w:hAnsi="Times New Roman" w:eastAsia="方正仿宋_GB2312" w:cs="Times New Roman"/>
          <w:color w:val="000000"/>
          <w:sz w:val="24"/>
        </w:rPr>
        <w:t xml:space="preserve">医院       乙方：  </w:t>
      </w:r>
    </w:p>
    <w:p>
      <w:pPr>
        <w:spacing w:line="520" w:lineRule="exact"/>
        <w:ind w:firstLine="600" w:firstLineChars="250"/>
        <w:rPr>
          <w:rFonts w:hint="default" w:ascii="Times New Roman" w:hAnsi="Times New Roman" w:eastAsia="方正仿宋_GB2312" w:cs="Times New Roman"/>
          <w:color w:val="000000"/>
          <w:sz w:val="24"/>
        </w:rPr>
      </w:pPr>
      <w:r>
        <w:rPr>
          <w:rFonts w:hint="default" w:ascii="Times New Roman" w:hAnsi="Times New Roman" w:eastAsia="方正仿宋_GB2312" w:cs="Times New Roman"/>
          <w:color w:val="000000"/>
          <w:sz w:val="24"/>
        </w:rPr>
        <w:t xml:space="preserve">         盖章                                      盖章</w:t>
      </w:r>
    </w:p>
    <w:p>
      <w:pPr>
        <w:spacing w:line="520" w:lineRule="exact"/>
        <w:ind w:firstLine="600" w:firstLineChars="250"/>
        <w:rPr>
          <w:rFonts w:hint="default" w:ascii="Times New Roman" w:hAnsi="Times New Roman" w:eastAsia="方正仿宋_GB2312" w:cs="Times New Roman"/>
          <w:color w:val="000000"/>
          <w:sz w:val="24"/>
        </w:rPr>
      </w:pPr>
      <w:r>
        <w:rPr>
          <w:rFonts w:hint="default" w:ascii="Times New Roman" w:hAnsi="Times New Roman" w:eastAsia="方正仿宋_GB2312" w:cs="Times New Roman"/>
          <w:color w:val="000000"/>
          <w:sz w:val="24"/>
        </w:rPr>
        <w:t xml:space="preserve">   年    月    日                                年    月    日</w:t>
      </w:r>
    </w:p>
    <w:p>
      <w:pPr>
        <w:snapToGrid w:val="0"/>
        <w:spacing w:beforeLines="0" w:afterLines="0" w:line="360" w:lineRule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</w:p>
    <w:p>
      <w:pPr>
        <w:snapToGrid w:val="0"/>
        <w:spacing w:beforeLines="0" w:afterLines="0" w:line="360" w:lineRule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bidi w:val="0"/>
        <w:jc w:val="left"/>
        <w:rPr>
          <w:rFonts w:hint="default" w:ascii="Times New Roman" w:hAnsi="Times New Roman" w:eastAsia="方正仿宋_GB2312" w:cs="Times New Roman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660DE2-7C83-4203-8E45-8E4680A8275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BD60704-556B-44FA-96E1-57E4FF45323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95B4ADD-0F47-4BC8-BC1F-EC49E955215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NTVhYmZhMmM4MTIzMjYxZjZmNjhkNGUxNjhhZDkifQ=="/>
  </w:docVars>
  <w:rsids>
    <w:rsidRoot w:val="026455A7"/>
    <w:rsid w:val="00BE7797"/>
    <w:rsid w:val="01422176"/>
    <w:rsid w:val="019F636B"/>
    <w:rsid w:val="026455A7"/>
    <w:rsid w:val="02DD1A2B"/>
    <w:rsid w:val="03675EC4"/>
    <w:rsid w:val="03C07382"/>
    <w:rsid w:val="03DD1CE2"/>
    <w:rsid w:val="04473600"/>
    <w:rsid w:val="04510922"/>
    <w:rsid w:val="04B50EB1"/>
    <w:rsid w:val="050366D9"/>
    <w:rsid w:val="05233758"/>
    <w:rsid w:val="05256855"/>
    <w:rsid w:val="053973EC"/>
    <w:rsid w:val="05603FC5"/>
    <w:rsid w:val="05C375FE"/>
    <w:rsid w:val="05ED01D7"/>
    <w:rsid w:val="06190FCC"/>
    <w:rsid w:val="063B7AE7"/>
    <w:rsid w:val="0676605E"/>
    <w:rsid w:val="07047ECE"/>
    <w:rsid w:val="074F1149"/>
    <w:rsid w:val="07F4584C"/>
    <w:rsid w:val="08B374B6"/>
    <w:rsid w:val="08C2594B"/>
    <w:rsid w:val="08CE0957"/>
    <w:rsid w:val="08F301FA"/>
    <w:rsid w:val="09401438"/>
    <w:rsid w:val="0A1B3564"/>
    <w:rsid w:val="0B3A2110"/>
    <w:rsid w:val="0BD75BB1"/>
    <w:rsid w:val="0BF202F5"/>
    <w:rsid w:val="0C9C64B3"/>
    <w:rsid w:val="0CF956B3"/>
    <w:rsid w:val="0D435E90"/>
    <w:rsid w:val="0D5A25F6"/>
    <w:rsid w:val="0D5C45C0"/>
    <w:rsid w:val="0D8C6527"/>
    <w:rsid w:val="0E172295"/>
    <w:rsid w:val="0E344BF5"/>
    <w:rsid w:val="0F205179"/>
    <w:rsid w:val="0F6459AD"/>
    <w:rsid w:val="0FBA55CD"/>
    <w:rsid w:val="10B97633"/>
    <w:rsid w:val="10F468BD"/>
    <w:rsid w:val="112B4A2A"/>
    <w:rsid w:val="116B3023"/>
    <w:rsid w:val="126D6927"/>
    <w:rsid w:val="129F0AAB"/>
    <w:rsid w:val="137D5290"/>
    <w:rsid w:val="13A50343"/>
    <w:rsid w:val="13BB1914"/>
    <w:rsid w:val="156F0C08"/>
    <w:rsid w:val="15E769F0"/>
    <w:rsid w:val="16467BBB"/>
    <w:rsid w:val="165D4F05"/>
    <w:rsid w:val="16753FFC"/>
    <w:rsid w:val="17555BDC"/>
    <w:rsid w:val="17B84AE8"/>
    <w:rsid w:val="17F51899"/>
    <w:rsid w:val="18187211"/>
    <w:rsid w:val="1844012A"/>
    <w:rsid w:val="18A60DE5"/>
    <w:rsid w:val="18B51028"/>
    <w:rsid w:val="18FF22A3"/>
    <w:rsid w:val="1A1E49AB"/>
    <w:rsid w:val="1A405E6F"/>
    <w:rsid w:val="1AD734D7"/>
    <w:rsid w:val="1E1660C5"/>
    <w:rsid w:val="1E4F7829"/>
    <w:rsid w:val="1E592455"/>
    <w:rsid w:val="1E6C71C6"/>
    <w:rsid w:val="1E85281E"/>
    <w:rsid w:val="1E9653FF"/>
    <w:rsid w:val="1EE6018D"/>
    <w:rsid w:val="1EEF423B"/>
    <w:rsid w:val="1F185E6D"/>
    <w:rsid w:val="1F3031B6"/>
    <w:rsid w:val="2110329F"/>
    <w:rsid w:val="212136FE"/>
    <w:rsid w:val="213351E0"/>
    <w:rsid w:val="21FA7AAB"/>
    <w:rsid w:val="22AA3280"/>
    <w:rsid w:val="231352C9"/>
    <w:rsid w:val="23D902C0"/>
    <w:rsid w:val="23E34C9B"/>
    <w:rsid w:val="249B5576"/>
    <w:rsid w:val="25695674"/>
    <w:rsid w:val="25C32FD6"/>
    <w:rsid w:val="261849A4"/>
    <w:rsid w:val="262E5F76"/>
    <w:rsid w:val="27930786"/>
    <w:rsid w:val="27C070A1"/>
    <w:rsid w:val="28485A15"/>
    <w:rsid w:val="29361D11"/>
    <w:rsid w:val="293B2E83"/>
    <w:rsid w:val="296028EA"/>
    <w:rsid w:val="297445E7"/>
    <w:rsid w:val="29824F56"/>
    <w:rsid w:val="29BA649E"/>
    <w:rsid w:val="29FE009F"/>
    <w:rsid w:val="2A16744D"/>
    <w:rsid w:val="2A331DAD"/>
    <w:rsid w:val="2A3F0751"/>
    <w:rsid w:val="2A3F69A3"/>
    <w:rsid w:val="2A7A79DB"/>
    <w:rsid w:val="2AAF3B29"/>
    <w:rsid w:val="2ABC6246"/>
    <w:rsid w:val="2ABF1892"/>
    <w:rsid w:val="2AD17BDA"/>
    <w:rsid w:val="2BBD2276"/>
    <w:rsid w:val="2C3D4134"/>
    <w:rsid w:val="2CD258AD"/>
    <w:rsid w:val="2D371BB4"/>
    <w:rsid w:val="2DBF0527"/>
    <w:rsid w:val="2DC45B3D"/>
    <w:rsid w:val="2DD613CD"/>
    <w:rsid w:val="2E3031D3"/>
    <w:rsid w:val="2E731311"/>
    <w:rsid w:val="2EB15996"/>
    <w:rsid w:val="2EC21951"/>
    <w:rsid w:val="2F10090E"/>
    <w:rsid w:val="2F4318DA"/>
    <w:rsid w:val="2F432A92"/>
    <w:rsid w:val="2F4A02C4"/>
    <w:rsid w:val="2F9432ED"/>
    <w:rsid w:val="2FF9238E"/>
    <w:rsid w:val="30185CCC"/>
    <w:rsid w:val="30CE101F"/>
    <w:rsid w:val="30E91417"/>
    <w:rsid w:val="30EE1DEE"/>
    <w:rsid w:val="328A09D8"/>
    <w:rsid w:val="33580FD6"/>
    <w:rsid w:val="34931DC5"/>
    <w:rsid w:val="354E03E2"/>
    <w:rsid w:val="359A7184"/>
    <w:rsid w:val="36581519"/>
    <w:rsid w:val="369D517D"/>
    <w:rsid w:val="36C3270A"/>
    <w:rsid w:val="36DB3EF8"/>
    <w:rsid w:val="36DD557A"/>
    <w:rsid w:val="36E032BC"/>
    <w:rsid w:val="37133692"/>
    <w:rsid w:val="375D490D"/>
    <w:rsid w:val="378E4AC6"/>
    <w:rsid w:val="38190834"/>
    <w:rsid w:val="385E26EA"/>
    <w:rsid w:val="388267A9"/>
    <w:rsid w:val="38D75187"/>
    <w:rsid w:val="390D0436"/>
    <w:rsid w:val="39BD1693"/>
    <w:rsid w:val="39D709A6"/>
    <w:rsid w:val="3A3758E9"/>
    <w:rsid w:val="3A881CA1"/>
    <w:rsid w:val="3B5D312D"/>
    <w:rsid w:val="3B9F54F4"/>
    <w:rsid w:val="3BD31641"/>
    <w:rsid w:val="3BE41159"/>
    <w:rsid w:val="3BEE647B"/>
    <w:rsid w:val="3C7A0433"/>
    <w:rsid w:val="3C7F1076"/>
    <w:rsid w:val="3CA803D8"/>
    <w:rsid w:val="3CB44FCF"/>
    <w:rsid w:val="3CF90C34"/>
    <w:rsid w:val="3D2E2FD3"/>
    <w:rsid w:val="3D4A76E1"/>
    <w:rsid w:val="3D5D5666"/>
    <w:rsid w:val="3E5527E2"/>
    <w:rsid w:val="3E8135D7"/>
    <w:rsid w:val="3E9B0697"/>
    <w:rsid w:val="3EBE0387"/>
    <w:rsid w:val="3F012022"/>
    <w:rsid w:val="3F0F473E"/>
    <w:rsid w:val="3F261A88"/>
    <w:rsid w:val="3F3B19D7"/>
    <w:rsid w:val="3F850EA5"/>
    <w:rsid w:val="409A44DC"/>
    <w:rsid w:val="40D45C40"/>
    <w:rsid w:val="40F2652A"/>
    <w:rsid w:val="42AC04F6"/>
    <w:rsid w:val="42D31F27"/>
    <w:rsid w:val="42D40416"/>
    <w:rsid w:val="432602A9"/>
    <w:rsid w:val="43340C18"/>
    <w:rsid w:val="43594E0B"/>
    <w:rsid w:val="43DB72E5"/>
    <w:rsid w:val="44202F4A"/>
    <w:rsid w:val="447E6310"/>
    <w:rsid w:val="448E07FB"/>
    <w:rsid w:val="45525385"/>
    <w:rsid w:val="45C53DA9"/>
    <w:rsid w:val="45CC15DB"/>
    <w:rsid w:val="45D93CF8"/>
    <w:rsid w:val="45F96148"/>
    <w:rsid w:val="46647A66"/>
    <w:rsid w:val="466510E8"/>
    <w:rsid w:val="467F21AA"/>
    <w:rsid w:val="47D26C51"/>
    <w:rsid w:val="482B525C"/>
    <w:rsid w:val="48C42A3E"/>
    <w:rsid w:val="48D02957"/>
    <w:rsid w:val="492C413F"/>
    <w:rsid w:val="499046CE"/>
    <w:rsid w:val="49A6046F"/>
    <w:rsid w:val="4A037596"/>
    <w:rsid w:val="4A547DF1"/>
    <w:rsid w:val="4A8E3303"/>
    <w:rsid w:val="4A9E2E1A"/>
    <w:rsid w:val="4B840262"/>
    <w:rsid w:val="4B871B00"/>
    <w:rsid w:val="4BA9144B"/>
    <w:rsid w:val="4C336D43"/>
    <w:rsid w:val="4C3E48B5"/>
    <w:rsid w:val="4C72630D"/>
    <w:rsid w:val="4CD9638C"/>
    <w:rsid w:val="4CDD40CE"/>
    <w:rsid w:val="4D2515D1"/>
    <w:rsid w:val="4D700A9E"/>
    <w:rsid w:val="4D9126A1"/>
    <w:rsid w:val="4D971C98"/>
    <w:rsid w:val="4D9A1FBF"/>
    <w:rsid w:val="4DD92AE7"/>
    <w:rsid w:val="4E3046D1"/>
    <w:rsid w:val="4ED35788"/>
    <w:rsid w:val="4EFD2805"/>
    <w:rsid w:val="4F367AC5"/>
    <w:rsid w:val="4F4E4E0F"/>
    <w:rsid w:val="4F8847C5"/>
    <w:rsid w:val="4FFF435B"/>
    <w:rsid w:val="50630D8E"/>
    <w:rsid w:val="50A56CB1"/>
    <w:rsid w:val="50DC644B"/>
    <w:rsid w:val="50F6575E"/>
    <w:rsid w:val="51385D77"/>
    <w:rsid w:val="51493AE0"/>
    <w:rsid w:val="51623EBA"/>
    <w:rsid w:val="519A433C"/>
    <w:rsid w:val="51A46F68"/>
    <w:rsid w:val="51C13FBE"/>
    <w:rsid w:val="51E27A91"/>
    <w:rsid w:val="522602C5"/>
    <w:rsid w:val="5268443A"/>
    <w:rsid w:val="52D54312"/>
    <w:rsid w:val="536D447C"/>
    <w:rsid w:val="548845A4"/>
    <w:rsid w:val="553E1482"/>
    <w:rsid w:val="55A7171D"/>
    <w:rsid w:val="55B61960"/>
    <w:rsid w:val="56BC6B02"/>
    <w:rsid w:val="56E46059"/>
    <w:rsid w:val="56E60023"/>
    <w:rsid w:val="56F75D8C"/>
    <w:rsid w:val="572D17AE"/>
    <w:rsid w:val="5730129E"/>
    <w:rsid w:val="576F0018"/>
    <w:rsid w:val="57895E30"/>
    <w:rsid w:val="57A31A70"/>
    <w:rsid w:val="57B43C7D"/>
    <w:rsid w:val="5818420C"/>
    <w:rsid w:val="58382B00"/>
    <w:rsid w:val="58564D34"/>
    <w:rsid w:val="58B419DD"/>
    <w:rsid w:val="58E14F46"/>
    <w:rsid w:val="58FA6008"/>
    <w:rsid w:val="59044790"/>
    <w:rsid w:val="59101387"/>
    <w:rsid w:val="59262959"/>
    <w:rsid w:val="5939268C"/>
    <w:rsid w:val="59C53F20"/>
    <w:rsid w:val="5B9C2737"/>
    <w:rsid w:val="5BCB77E7"/>
    <w:rsid w:val="5BE32D83"/>
    <w:rsid w:val="5C5D2DC6"/>
    <w:rsid w:val="5C7020B3"/>
    <w:rsid w:val="5CB650ED"/>
    <w:rsid w:val="5D6121B1"/>
    <w:rsid w:val="5DB04EE7"/>
    <w:rsid w:val="5DDD2180"/>
    <w:rsid w:val="5DEC23C3"/>
    <w:rsid w:val="5E3B0C54"/>
    <w:rsid w:val="5E47584B"/>
    <w:rsid w:val="5E68756F"/>
    <w:rsid w:val="5EA42C9D"/>
    <w:rsid w:val="5ECD1534"/>
    <w:rsid w:val="5EF57055"/>
    <w:rsid w:val="5FF53085"/>
    <w:rsid w:val="61BC3E5A"/>
    <w:rsid w:val="61C471B3"/>
    <w:rsid w:val="620B4DE2"/>
    <w:rsid w:val="627D5CDF"/>
    <w:rsid w:val="62C51434"/>
    <w:rsid w:val="6370314E"/>
    <w:rsid w:val="639332E1"/>
    <w:rsid w:val="63A728E8"/>
    <w:rsid w:val="643E324C"/>
    <w:rsid w:val="654F4FE5"/>
    <w:rsid w:val="660E6C4E"/>
    <w:rsid w:val="66540B05"/>
    <w:rsid w:val="68460921"/>
    <w:rsid w:val="685F3791"/>
    <w:rsid w:val="68EF2D67"/>
    <w:rsid w:val="69313380"/>
    <w:rsid w:val="69766FE4"/>
    <w:rsid w:val="699D6C67"/>
    <w:rsid w:val="69A00505"/>
    <w:rsid w:val="69E91EAC"/>
    <w:rsid w:val="6A413A96"/>
    <w:rsid w:val="6A6D488B"/>
    <w:rsid w:val="6AC8329C"/>
    <w:rsid w:val="6B361121"/>
    <w:rsid w:val="6B851761"/>
    <w:rsid w:val="6B99345E"/>
    <w:rsid w:val="6BCC3834"/>
    <w:rsid w:val="6BF40694"/>
    <w:rsid w:val="6C9A123C"/>
    <w:rsid w:val="6CD738FF"/>
    <w:rsid w:val="6CDB1F80"/>
    <w:rsid w:val="6E1E2716"/>
    <w:rsid w:val="6E510020"/>
    <w:rsid w:val="6E8201DA"/>
    <w:rsid w:val="6EB1286D"/>
    <w:rsid w:val="6EED1AF7"/>
    <w:rsid w:val="6F09140B"/>
    <w:rsid w:val="7004359C"/>
    <w:rsid w:val="708950F6"/>
    <w:rsid w:val="70C3664D"/>
    <w:rsid w:val="713D663A"/>
    <w:rsid w:val="71702860"/>
    <w:rsid w:val="721B697B"/>
    <w:rsid w:val="7294672D"/>
    <w:rsid w:val="72DA0B90"/>
    <w:rsid w:val="72FF629D"/>
    <w:rsid w:val="7318735E"/>
    <w:rsid w:val="733777E5"/>
    <w:rsid w:val="739D216D"/>
    <w:rsid w:val="74836A59"/>
    <w:rsid w:val="755A3C5E"/>
    <w:rsid w:val="75643DFC"/>
    <w:rsid w:val="75792336"/>
    <w:rsid w:val="75AB3940"/>
    <w:rsid w:val="75FA2D4B"/>
    <w:rsid w:val="76143E0D"/>
    <w:rsid w:val="768B5AF2"/>
    <w:rsid w:val="76AC2297"/>
    <w:rsid w:val="78520C1D"/>
    <w:rsid w:val="789254BD"/>
    <w:rsid w:val="79440EAD"/>
    <w:rsid w:val="795B7FA5"/>
    <w:rsid w:val="799F7E92"/>
    <w:rsid w:val="79D51B05"/>
    <w:rsid w:val="7A13262E"/>
    <w:rsid w:val="7A4B626B"/>
    <w:rsid w:val="7AB67B89"/>
    <w:rsid w:val="7B65510B"/>
    <w:rsid w:val="7B7517F2"/>
    <w:rsid w:val="7BC10593"/>
    <w:rsid w:val="7BFF730D"/>
    <w:rsid w:val="7C2F7BF3"/>
    <w:rsid w:val="7C3D3992"/>
    <w:rsid w:val="7C547659"/>
    <w:rsid w:val="7CC04CEF"/>
    <w:rsid w:val="7CF267CD"/>
    <w:rsid w:val="7D641B1E"/>
    <w:rsid w:val="7D9D2329"/>
    <w:rsid w:val="7DB61C4E"/>
    <w:rsid w:val="7DDB3462"/>
    <w:rsid w:val="7DF509C8"/>
    <w:rsid w:val="7E1370A0"/>
    <w:rsid w:val="7E2D4A2B"/>
    <w:rsid w:val="7E477056"/>
    <w:rsid w:val="7EDC3936"/>
    <w:rsid w:val="7F4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2024-02-28T03:52:00Z</dcterms:created>
  <dc:creator>心儿</dc:creator>
  <cp:lastModifiedBy>俳轮咏唤创</cp:lastModifiedBy>
  <cp:lastPrinted>2024-03-11T00:12:00Z</cp:lastPrinted>
  <dcterms:modified xsi:type="dcterms:W3CDTF">2024-03-15T07:13:58Z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7DA1B4FB06C44A3090697A0D7A4A0D4E_13</vt:lpwstr>
  </property>
</Properties>
</file>